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0B0EB9" w14:textId="289BDC19" w:rsidR="00775196" w:rsidRPr="00775196" w:rsidRDefault="00775196" w:rsidP="00775196">
      <w:pPr>
        <w:spacing w:after="150" w:line="240" w:lineRule="auto"/>
        <w:rPr>
          <w:rFonts w:ascii="Times New Roman" w:eastAsia="Times New Roman" w:hAnsi="Times New Roman" w:cs="Times New Roman"/>
          <w:spacing w:val="2"/>
          <w:sz w:val="40"/>
          <w:szCs w:val="40"/>
        </w:rPr>
      </w:pPr>
      <w:r w:rsidRPr="00775196">
        <w:rPr>
          <w:rFonts w:ascii="Times New Roman" w:eastAsia="Times New Roman" w:hAnsi="Times New Roman" w:cs="Times New Roman"/>
          <w:spacing w:val="2"/>
          <w:sz w:val="40"/>
          <w:szCs w:val="40"/>
        </w:rPr>
        <w:t xml:space="preserve"> Do you agree or </w:t>
      </w:r>
      <w:proofErr w:type="spellStart"/>
      <w:r w:rsidRPr="00775196">
        <w:rPr>
          <w:rFonts w:ascii="Times New Roman" w:eastAsia="Times New Roman" w:hAnsi="Times New Roman" w:cs="Times New Roman"/>
          <w:spacing w:val="2"/>
          <w:sz w:val="40"/>
          <w:szCs w:val="40"/>
        </w:rPr>
        <w:t>disaggre</w:t>
      </w:r>
      <w:proofErr w:type="spellEnd"/>
      <w:r w:rsidRPr="00775196">
        <w:rPr>
          <w:rFonts w:ascii="Times New Roman" w:eastAsia="Times New Roman" w:hAnsi="Times New Roman" w:cs="Times New Roman"/>
          <w:spacing w:val="2"/>
          <w:sz w:val="40"/>
          <w:szCs w:val="40"/>
        </w:rPr>
        <w:t xml:space="preserve"> 75 words each why or why </w:t>
      </w:r>
      <w:proofErr w:type="gramStart"/>
      <w:r w:rsidRPr="00775196">
        <w:rPr>
          <w:rFonts w:ascii="Times New Roman" w:eastAsia="Times New Roman" w:hAnsi="Times New Roman" w:cs="Times New Roman"/>
          <w:spacing w:val="2"/>
          <w:sz w:val="40"/>
          <w:szCs w:val="40"/>
        </w:rPr>
        <w:t>not</w:t>
      </w:r>
      <w:proofErr w:type="gramEnd"/>
      <w:r w:rsidRPr="00775196">
        <w:rPr>
          <w:rFonts w:ascii="Times New Roman" w:eastAsia="Times New Roman" w:hAnsi="Times New Roman" w:cs="Times New Roman"/>
          <w:spacing w:val="2"/>
          <w:sz w:val="40"/>
          <w:szCs w:val="40"/>
        </w:rPr>
        <w:t xml:space="preserve"> </w:t>
      </w:r>
    </w:p>
    <w:p w14:paraId="4E77107B" w14:textId="77777777" w:rsidR="00775196" w:rsidRDefault="00775196" w:rsidP="00775196">
      <w:pPr>
        <w:spacing w:after="150" w:line="240" w:lineRule="auto"/>
        <w:rPr>
          <w:rFonts w:ascii="Times New Roman" w:eastAsia="Times New Roman" w:hAnsi="Times New Roman" w:cs="Times New Roman"/>
          <w:spacing w:val="2"/>
          <w:sz w:val="21"/>
          <w:szCs w:val="21"/>
        </w:rPr>
      </w:pPr>
    </w:p>
    <w:p w14:paraId="2109F4AE" w14:textId="688A0B35" w:rsidR="00775196" w:rsidRPr="00775196" w:rsidRDefault="00775196" w:rsidP="00775196">
      <w:pPr>
        <w:spacing w:after="150" w:line="240" w:lineRule="auto"/>
        <w:rPr>
          <w:rFonts w:ascii="Times New Roman" w:eastAsia="Times New Roman" w:hAnsi="Times New Roman" w:cs="Times New Roman"/>
          <w:spacing w:val="2"/>
          <w:sz w:val="21"/>
          <w:szCs w:val="21"/>
        </w:rPr>
      </w:pPr>
      <w:r>
        <w:rPr>
          <w:rFonts w:ascii="Times New Roman" w:eastAsia="Times New Roman" w:hAnsi="Times New Roman" w:cs="Times New Roman"/>
          <w:spacing w:val="2"/>
          <w:sz w:val="48"/>
          <w:szCs w:val="48"/>
        </w:rPr>
        <w:t>1.</w:t>
      </w:r>
      <w:r w:rsidRPr="00775196">
        <w:rPr>
          <w:rFonts w:ascii="Times New Roman" w:eastAsia="Times New Roman" w:hAnsi="Times New Roman" w:cs="Times New Roman"/>
          <w:spacing w:val="2"/>
          <w:sz w:val="48"/>
          <w:szCs w:val="48"/>
        </w:rPr>
        <w:t>Jerme</w:t>
      </w:r>
      <w:r>
        <w:rPr>
          <w:rFonts w:ascii="Times New Roman" w:eastAsia="Times New Roman" w:hAnsi="Times New Roman" w:cs="Times New Roman"/>
          <w:spacing w:val="2"/>
          <w:sz w:val="48"/>
          <w:szCs w:val="48"/>
        </w:rPr>
        <w:t>ry</w:t>
      </w:r>
      <w:r>
        <w:rPr>
          <w:rFonts w:ascii="Times New Roman" w:eastAsia="Times New Roman" w:hAnsi="Times New Roman" w:cs="Times New Roman"/>
          <w:spacing w:val="2"/>
          <w:sz w:val="21"/>
          <w:szCs w:val="21"/>
        </w:rPr>
        <w:t>y</w:t>
      </w:r>
      <w:r w:rsidRPr="00775196">
        <w:rPr>
          <w:rFonts w:ascii="Times New Roman" w:eastAsia="Times New Roman" w:hAnsi="Times New Roman" w:cs="Times New Roman"/>
          <w:spacing w:val="2"/>
          <w:sz w:val="21"/>
          <w:szCs w:val="21"/>
        </w:rPr>
        <w:t>During the pandemic, there has been plenty of opportunities to use a one-sample hypothesis test in Parks and Recreation. Like the video discussed baseball uses a one-sample hypothesis test to evaluate players.  Parks and Recreation departments can use a one-sample hypothesis test to prove just how essential they are to community growth and recovery post-pandemic.  There is more to a quality Parks program than what most people think, and what they see on a sitcom.  According to the National Recreation and Parks Association, this pandemic has proved two things: 1, park and recreation professionals have never been more essential; and 2, pre-pandemic ways of doing things must change (Bhatt, 2020).   A wise person once said, “We cannot solve our problems with the same thinking we used when we created them.”  The same thing can be said for the Parks and Recreation Departments.  They must take this opportunity to change the way they think, just like our text says a hypothesis test is truly a shift in the way you think (Mirabella, 2011).  Parks and Recreation Departments must re-evaluate how they perform their daily job, and how they can help bring some sort of normalcy back to our nation.</w:t>
      </w:r>
    </w:p>
    <w:p w14:paraId="15FC6A17" w14:textId="77777777" w:rsidR="00775196" w:rsidRPr="00775196" w:rsidRDefault="00775196" w:rsidP="00775196">
      <w:pPr>
        <w:spacing w:after="150" w:line="240" w:lineRule="auto"/>
        <w:rPr>
          <w:rFonts w:ascii="Times New Roman" w:eastAsia="Times New Roman" w:hAnsi="Times New Roman" w:cs="Times New Roman"/>
          <w:spacing w:val="2"/>
          <w:sz w:val="21"/>
          <w:szCs w:val="21"/>
        </w:rPr>
      </w:pPr>
      <w:r w:rsidRPr="00775196">
        <w:rPr>
          <w:rFonts w:ascii="Times New Roman" w:eastAsia="Times New Roman" w:hAnsi="Times New Roman" w:cs="Times New Roman"/>
          <w:spacing w:val="2"/>
          <w:sz w:val="21"/>
          <w:szCs w:val="21"/>
        </w:rPr>
        <w:t xml:space="preserve">  Parks and Recreation Departments can use a one-sample hypothesis test to change the way people view the department.  The department could send out </w:t>
      </w:r>
      <w:proofErr w:type="gramStart"/>
      <w:r w:rsidRPr="00775196">
        <w:rPr>
          <w:rFonts w:ascii="Times New Roman" w:eastAsia="Times New Roman" w:hAnsi="Times New Roman" w:cs="Times New Roman"/>
          <w:spacing w:val="2"/>
          <w:sz w:val="21"/>
          <w:szCs w:val="21"/>
        </w:rPr>
        <w:t>surveys, or</w:t>
      </w:r>
      <w:proofErr w:type="gramEnd"/>
      <w:r w:rsidRPr="00775196">
        <w:rPr>
          <w:rFonts w:ascii="Times New Roman" w:eastAsia="Times New Roman" w:hAnsi="Times New Roman" w:cs="Times New Roman"/>
          <w:spacing w:val="2"/>
          <w:sz w:val="21"/>
          <w:szCs w:val="21"/>
        </w:rPr>
        <w:t xml:space="preserve"> ask questions on social media.  With that information, they can form a hypothesis concerning the safety and the needs of the parks.   They can then set out to prove the null hypothesis, or provide an alternative hypothesis based on what the department values the information provided by its citizens.  </w:t>
      </w:r>
    </w:p>
    <w:p w14:paraId="0F7EB4A6" w14:textId="77777777" w:rsidR="00775196" w:rsidRPr="00775196" w:rsidRDefault="00775196" w:rsidP="00775196">
      <w:pPr>
        <w:spacing w:after="150" w:line="240" w:lineRule="auto"/>
        <w:rPr>
          <w:rFonts w:ascii="Times New Roman" w:eastAsia="Times New Roman" w:hAnsi="Times New Roman" w:cs="Times New Roman"/>
          <w:spacing w:val="2"/>
          <w:sz w:val="21"/>
          <w:szCs w:val="21"/>
        </w:rPr>
      </w:pPr>
      <w:r w:rsidRPr="00775196">
        <w:rPr>
          <w:rFonts w:ascii="Times New Roman" w:eastAsia="Times New Roman" w:hAnsi="Times New Roman" w:cs="Times New Roman"/>
          <w:spacing w:val="2"/>
          <w:sz w:val="21"/>
          <w:szCs w:val="21"/>
        </w:rPr>
        <w:t>Reference</w:t>
      </w:r>
    </w:p>
    <w:p w14:paraId="0AE4F1F1" w14:textId="77777777" w:rsidR="00775196" w:rsidRPr="00775196" w:rsidRDefault="00775196" w:rsidP="00775196">
      <w:pPr>
        <w:spacing w:after="150" w:line="240" w:lineRule="auto"/>
        <w:rPr>
          <w:rFonts w:ascii="Times New Roman" w:eastAsia="Times New Roman" w:hAnsi="Times New Roman" w:cs="Times New Roman"/>
          <w:spacing w:val="2"/>
          <w:sz w:val="21"/>
          <w:szCs w:val="21"/>
        </w:rPr>
      </w:pPr>
      <w:r w:rsidRPr="00775196">
        <w:rPr>
          <w:rFonts w:ascii="Times New Roman" w:eastAsia="Times New Roman" w:hAnsi="Times New Roman" w:cs="Times New Roman"/>
          <w:spacing w:val="2"/>
          <w:sz w:val="21"/>
          <w:szCs w:val="21"/>
        </w:rPr>
        <w:t>Bhatt, N. (2020). </w:t>
      </w:r>
      <w:r w:rsidRPr="00775196">
        <w:rPr>
          <w:rFonts w:ascii="Times New Roman" w:eastAsia="Times New Roman" w:hAnsi="Times New Roman" w:cs="Times New Roman"/>
          <w:i/>
          <w:iCs/>
          <w:spacing w:val="2"/>
          <w:sz w:val="21"/>
          <w:szCs w:val="21"/>
        </w:rPr>
        <w:t>Parks and Recreation in a Post-Pandemic World: Feature: Parks &amp; Recreation magazine: NRPA</w:t>
      </w:r>
      <w:r w:rsidRPr="00775196">
        <w:rPr>
          <w:rFonts w:ascii="Times New Roman" w:eastAsia="Times New Roman" w:hAnsi="Times New Roman" w:cs="Times New Roman"/>
          <w:spacing w:val="2"/>
          <w:sz w:val="21"/>
          <w:szCs w:val="21"/>
        </w:rPr>
        <w:t>. https://www.nrpa.org/parks-recreation-magazine/2020/july/parks-and-recreation-in-a-post-pandemic-world/. </w:t>
      </w:r>
    </w:p>
    <w:p w14:paraId="0C224F6B" w14:textId="77777777" w:rsidR="00775196" w:rsidRPr="00775196" w:rsidRDefault="00775196" w:rsidP="00775196">
      <w:pPr>
        <w:spacing w:after="150" w:line="240" w:lineRule="auto"/>
        <w:rPr>
          <w:rFonts w:ascii="Times New Roman" w:eastAsia="Times New Roman" w:hAnsi="Times New Roman" w:cs="Times New Roman"/>
          <w:spacing w:val="2"/>
          <w:sz w:val="21"/>
          <w:szCs w:val="21"/>
        </w:rPr>
      </w:pPr>
      <w:r w:rsidRPr="00775196">
        <w:rPr>
          <w:rFonts w:ascii="Times New Roman" w:eastAsia="Times New Roman" w:hAnsi="Times New Roman" w:cs="Times New Roman"/>
          <w:spacing w:val="2"/>
          <w:sz w:val="21"/>
          <w:szCs w:val="21"/>
        </w:rPr>
        <w:t>Mirabella, J. (2011). Business Statistics. Savant Learning Systems.</w:t>
      </w:r>
    </w:p>
    <w:p w14:paraId="01DF9BA1" w14:textId="77777777" w:rsidR="00775196" w:rsidRPr="00775196" w:rsidRDefault="00775196" w:rsidP="00775196">
      <w:pPr>
        <w:pStyle w:val="NormalWeb"/>
        <w:spacing w:after="150"/>
        <w:rPr>
          <w:rFonts w:eastAsia="Times New Roman"/>
          <w:spacing w:val="2"/>
          <w:sz w:val="21"/>
          <w:szCs w:val="21"/>
        </w:rPr>
      </w:pPr>
      <w:r w:rsidRPr="00775196">
        <w:rPr>
          <w:rFonts w:eastAsia="Times New Roman"/>
          <w:spacing w:val="2"/>
          <w:sz w:val="44"/>
          <w:szCs w:val="44"/>
        </w:rPr>
        <w:t>2.</w:t>
      </w:r>
      <w:r>
        <w:rPr>
          <w:rFonts w:eastAsia="Times New Roman"/>
          <w:spacing w:val="2"/>
          <w:sz w:val="44"/>
          <w:szCs w:val="44"/>
        </w:rPr>
        <w:t xml:space="preserve">Fredrrick </w:t>
      </w:r>
      <w:r w:rsidRPr="00775196">
        <w:rPr>
          <w:rFonts w:eastAsia="Times New Roman"/>
          <w:spacing w:val="2"/>
          <w:sz w:val="21"/>
          <w:szCs w:val="21"/>
        </w:rPr>
        <w:t>One sample hypothesis testing is a great way of testing overall percentage and going rates. The purpose of the one sample t-test is to determine if the null hypothesis should be rejected, given the sample data. This can be done properly by using the following steps such as setting up or assume a statistical null hypothesis. Next, decide on an appropriate level of significance for assessing results. After this has been completed, the next step would be to decide between a one-tailed or a two-tailed statistical test. Once the results have been determined then the report can be written with the proper results (</w:t>
      </w:r>
      <w:proofErr w:type="spellStart"/>
      <w:r w:rsidRPr="00775196">
        <w:rPr>
          <w:rFonts w:eastAsia="Times New Roman"/>
          <w:spacing w:val="2"/>
          <w:sz w:val="21"/>
          <w:szCs w:val="21"/>
        </w:rPr>
        <w:t>Wirthmann</w:t>
      </w:r>
      <w:proofErr w:type="spellEnd"/>
      <w:r w:rsidRPr="00775196">
        <w:rPr>
          <w:rFonts w:eastAsia="Times New Roman"/>
          <w:spacing w:val="2"/>
          <w:sz w:val="21"/>
          <w:szCs w:val="21"/>
        </w:rPr>
        <w:t xml:space="preserve"> &amp; </w:t>
      </w:r>
      <w:proofErr w:type="spellStart"/>
      <w:r w:rsidRPr="00775196">
        <w:rPr>
          <w:rFonts w:eastAsia="Times New Roman"/>
          <w:spacing w:val="2"/>
          <w:sz w:val="21"/>
          <w:szCs w:val="21"/>
        </w:rPr>
        <w:t>Skaliotis</w:t>
      </w:r>
      <w:proofErr w:type="spellEnd"/>
      <w:r w:rsidRPr="00775196">
        <w:rPr>
          <w:rFonts w:eastAsia="Times New Roman"/>
          <w:spacing w:val="2"/>
          <w:sz w:val="21"/>
          <w:szCs w:val="21"/>
        </w:rPr>
        <w:t>, 2019).</w:t>
      </w:r>
    </w:p>
    <w:p w14:paraId="7A621420" w14:textId="77777777" w:rsidR="00775196" w:rsidRPr="00775196" w:rsidRDefault="00775196" w:rsidP="00775196">
      <w:pPr>
        <w:spacing w:after="150" w:line="240" w:lineRule="auto"/>
        <w:rPr>
          <w:rFonts w:ascii="Times New Roman" w:eastAsia="Times New Roman" w:hAnsi="Times New Roman" w:cs="Times New Roman"/>
          <w:spacing w:val="2"/>
          <w:sz w:val="21"/>
          <w:szCs w:val="21"/>
        </w:rPr>
      </w:pPr>
      <w:r w:rsidRPr="00775196">
        <w:rPr>
          <w:rFonts w:ascii="Times New Roman" w:eastAsia="Times New Roman" w:hAnsi="Times New Roman" w:cs="Times New Roman"/>
          <w:spacing w:val="2"/>
          <w:sz w:val="21"/>
          <w:szCs w:val="21"/>
        </w:rPr>
        <w:t xml:space="preserve">This can easily be used at my current employer. Throughout the course of the year we ship out a great deal of promotional items. This used to be a big problem because we were constantly shipping things to the same potential customers all the time. This became very costly and time consuming trying to figure out what percentage of customers were really replying, what percentage was getting double the promotions, and what percentage of customers did not receive anything. In a business context, a hypothesis test may be set up </w:t>
      </w:r>
      <w:proofErr w:type="gramStart"/>
      <w:r w:rsidRPr="00775196">
        <w:rPr>
          <w:rFonts w:ascii="Times New Roman" w:eastAsia="Times New Roman" w:hAnsi="Times New Roman" w:cs="Times New Roman"/>
          <w:spacing w:val="2"/>
          <w:sz w:val="21"/>
          <w:szCs w:val="21"/>
        </w:rPr>
        <w:t>in order to</w:t>
      </w:r>
      <w:proofErr w:type="gramEnd"/>
      <w:r w:rsidRPr="00775196">
        <w:rPr>
          <w:rFonts w:ascii="Times New Roman" w:eastAsia="Times New Roman" w:hAnsi="Times New Roman" w:cs="Times New Roman"/>
          <w:spacing w:val="2"/>
          <w:sz w:val="21"/>
          <w:szCs w:val="21"/>
        </w:rPr>
        <w:t xml:space="preserve"> explain how much an increase in labor affects productivity (Hayes, 2012). If a one sample hypothesis is conducted, then we could be successful in our efforts on who to contact and who not to contact. This would help the company save time and money in only reaching out to customers that we get a response from. This would be a great resource.</w:t>
      </w:r>
    </w:p>
    <w:p w14:paraId="1FAB0903" w14:textId="77777777" w:rsidR="00775196" w:rsidRPr="00775196" w:rsidRDefault="00775196" w:rsidP="00775196">
      <w:pPr>
        <w:spacing w:after="150" w:line="240" w:lineRule="auto"/>
        <w:rPr>
          <w:rFonts w:ascii="Times New Roman" w:eastAsia="Times New Roman" w:hAnsi="Times New Roman" w:cs="Times New Roman"/>
          <w:spacing w:val="2"/>
          <w:sz w:val="21"/>
          <w:szCs w:val="21"/>
        </w:rPr>
      </w:pPr>
      <w:r w:rsidRPr="00775196">
        <w:rPr>
          <w:rFonts w:ascii="Times New Roman" w:eastAsia="Times New Roman" w:hAnsi="Times New Roman" w:cs="Times New Roman"/>
          <w:spacing w:val="2"/>
          <w:sz w:val="21"/>
          <w:szCs w:val="21"/>
        </w:rPr>
        <w:t>Reference</w:t>
      </w:r>
    </w:p>
    <w:p w14:paraId="7F858C88" w14:textId="77777777" w:rsidR="00775196" w:rsidRPr="00775196" w:rsidRDefault="00775196" w:rsidP="00775196">
      <w:pPr>
        <w:spacing w:after="150" w:line="240" w:lineRule="auto"/>
        <w:rPr>
          <w:rFonts w:ascii="Times New Roman" w:eastAsia="Times New Roman" w:hAnsi="Times New Roman" w:cs="Times New Roman"/>
          <w:spacing w:val="2"/>
          <w:sz w:val="21"/>
          <w:szCs w:val="21"/>
        </w:rPr>
      </w:pPr>
      <w:r w:rsidRPr="00775196">
        <w:rPr>
          <w:rFonts w:ascii="Times New Roman" w:eastAsia="Times New Roman" w:hAnsi="Times New Roman" w:cs="Times New Roman"/>
          <w:spacing w:val="2"/>
          <w:sz w:val="21"/>
          <w:szCs w:val="21"/>
        </w:rPr>
        <w:lastRenderedPageBreak/>
        <w:t>Hayes, T. (2012). The Non-Profit Sector, Government and Business: Partners in the dance of change - an Irish perspective. Public Management Review, 4(2), 257–264. https://doi-org.bethelu.idm.oclc.org/10.1080/14616670210130499</w:t>
      </w:r>
    </w:p>
    <w:p w14:paraId="416D3272" w14:textId="77777777" w:rsidR="00775196" w:rsidRPr="00775196" w:rsidRDefault="00775196" w:rsidP="00775196">
      <w:pPr>
        <w:spacing w:after="150" w:line="240" w:lineRule="auto"/>
        <w:rPr>
          <w:rFonts w:ascii="Times New Roman" w:eastAsia="Times New Roman" w:hAnsi="Times New Roman" w:cs="Times New Roman"/>
          <w:spacing w:val="2"/>
          <w:sz w:val="21"/>
          <w:szCs w:val="21"/>
        </w:rPr>
      </w:pPr>
      <w:proofErr w:type="spellStart"/>
      <w:r w:rsidRPr="00775196">
        <w:rPr>
          <w:rFonts w:ascii="Times New Roman" w:eastAsia="Times New Roman" w:hAnsi="Times New Roman" w:cs="Times New Roman"/>
          <w:spacing w:val="2"/>
          <w:sz w:val="21"/>
          <w:szCs w:val="21"/>
        </w:rPr>
        <w:t>Wirthmann</w:t>
      </w:r>
      <w:proofErr w:type="spellEnd"/>
      <w:r w:rsidRPr="00775196">
        <w:rPr>
          <w:rFonts w:ascii="Times New Roman" w:eastAsia="Times New Roman" w:hAnsi="Times New Roman" w:cs="Times New Roman"/>
          <w:spacing w:val="2"/>
          <w:sz w:val="21"/>
          <w:szCs w:val="21"/>
        </w:rPr>
        <w:t xml:space="preserve">, A., &amp; </w:t>
      </w:r>
      <w:proofErr w:type="spellStart"/>
      <w:r w:rsidRPr="00775196">
        <w:rPr>
          <w:rFonts w:ascii="Times New Roman" w:eastAsia="Times New Roman" w:hAnsi="Times New Roman" w:cs="Times New Roman"/>
          <w:spacing w:val="2"/>
          <w:sz w:val="21"/>
          <w:szCs w:val="21"/>
        </w:rPr>
        <w:t>Skaliotis</w:t>
      </w:r>
      <w:proofErr w:type="spellEnd"/>
      <w:r w:rsidRPr="00775196">
        <w:rPr>
          <w:rFonts w:ascii="Times New Roman" w:eastAsia="Times New Roman" w:hAnsi="Times New Roman" w:cs="Times New Roman"/>
          <w:spacing w:val="2"/>
          <w:sz w:val="21"/>
          <w:szCs w:val="21"/>
        </w:rPr>
        <w:t>, M. (2019). Trusted smart statistics: Motivations and principles. Statistical Journal of the IAOS, 35(4), 589–603. https://doi-org.bethelu.idm.oclc.org/10.3233/SJI-190584</w:t>
      </w:r>
    </w:p>
    <w:p w14:paraId="15350EC4" w14:textId="77777777" w:rsidR="00775196" w:rsidRPr="00775196" w:rsidRDefault="00775196" w:rsidP="00775196">
      <w:pPr>
        <w:spacing w:line="240" w:lineRule="auto"/>
        <w:textAlignment w:val="center"/>
        <w:rPr>
          <w:rFonts w:ascii="Times New Roman" w:eastAsia="Times New Roman" w:hAnsi="Times New Roman" w:cs="Times New Roman"/>
          <w:spacing w:val="2"/>
          <w:sz w:val="21"/>
          <w:szCs w:val="21"/>
        </w:rPr>
      </w:pPr>
      <w:r w:rsidRPr="00775196">
        <w:rPr>
          <w:rFonts w:ascii="Times New Roman" w:eastAsia="Times New Roman" w:hAnsi="Times New Roman" w:cs="Times New Roman"/>
          <w:spacing w:val="2"/>
          <w:sz w:val="21"/>
          <w:szCs w:val="21"/>
        </w:rPr>
        <w:t>Reply</w:t>
      </w:r>
    </w:p>
    <w:p w14:paraId="2C333C66" w14:textId="2F843664" w:rsidR="00877F98" w:rsidRPr="00775196" w:rsidRDefault="00775196" w:rsidP="00775196">
      <w:pPr>
        <w:rPr>
          <w:sz w:val="44"/>
          <w:szCs w:val="44"/>
        </w:rPr>
      </w:pPr>
      <w:r w:rsidRPr="00775196">
        <w:rPr>
          <w:rFonts w:ascii="Glyphicons Halflings" w:eastAsia="Times New Roman" w:hAnsi="Glyphicons Halflings" w:cs="Helvetica"/>
          <w:color w:val="333333"/>
          <w:sz w:val="44"/>
          <w:szCs w:val="44"/>
        </w:rPr>
        <w:br/>
      </w:r>
    </w:p>
    <w:sectPr w:rsidR="00877F98" w:rsidRPr="007751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lyphicons Halflings">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196"/>
    <w:rsid w:val="00775196"/>
    <w:rsid w:val="00877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579C4"/>
  <w15:chartTrackingRefBased/>
  <w15:docId w15:val="{3EBBBE68-0DB4-4288-B7FB-7C0489BD4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7519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6076251">
      <w:bodyDiv w:val="1"/>
      <w:marLeft w:val="0"/>
      <w:marRight w:val="0"/>
      <w:marTop w:val="0"/>
      <w:marBottom w:val="0"/>
      <w:divBdr>
        <w:top w:val="none" w:sz="0" w:space="0" w:color="auto"/>
        <w:left w:val="none" w:sz="0" w:space="0" w:color="auto"/>
        <w:bottom w:val="none" w:sz="0" w:space="0" w:color="auto"/>
        <w:right w:val="none" w:sz="0" w:space="0" w:color="auto"/>
      </w:divBdr>
      <w:divsChild>
        <w:div w:id="282345586">
          <w:marLeft w:val="0"/>
          <w:marRight w:val="0"/>
          <w:marTop w:val="0"/>
          <w:marBottom w:val="0"/>
          <w:divBdr>
            <w:top w:val="none" w:sz="0" w:space="0" w:color="auto"/>
            <w:left w:val="none" w:sz="0" w:space="0" w:color="auto"/>
            <w:bottom w:val="none" w:sz="0" w:space="0" w:color="auto"/>
            <w:right w:val="none" w:sz="0" w:space="0" w:color="auto"/>
          </w:divBdr>
          <w:divsChild>
            <w:div w:id="1598826349">
              <w:marLeft w:val="0"/>
              <w:marRight w:val="0"/>
              <w:marTop w:val="225"/>
              <w:marBottom w:val="225"/>
              <w:divBdr>
                <w:top w:val="none" w:sz="0" w:space="0" w:color="auto"/>
                <w:left w:val="none" w:sz="0" w:space="0" w:color="auto"/>
                <w:bottom w:val="none" w:sz="0" w:space="0" w:color="auto"/>
                <w:right w:val="none" w:sz="0" w:space="0" w:color="auto"/>
              </w:divBdr>
              <w:divsChild>
                <w:div w:id="659701246">
                  <w:marLeft w:val="0"/>
                  <w:marRight w:val="0"/>
                  <w:marTop w:val="0"/>
                  <w:marBottom w:val="0"/>
                  <w:divBdr>
                    <w:top w:val="none" w:sz="0" w:space="0" w:color="auto"/>
                    <w:left w:val="none" w:sz="0" w:space="0" w:color="auto"/>
                    <w:bottom w:val="none" w:sz="0" w:space="0" w:color="auto"/>
                    <w:right w:val="none" w:sz="0" w:space="0" w:color="auto"/>
                  </w:divBdr>
                  <w:divsChild>
                    <w:div w:id="660423202">
                      <w:marLeft w:val="0"/>
                      <w:marRight w:val="0"/>
                      <w:marTop w:val="0"/>
                      <w:marBottom w:val="0"/>
                      <w:divBdr>
                        <w:top w:val="none" w:sz="0" w:space="0" w:color="auto"/>
                        <w:left w:val="none" w:sz="0" w:space="0" w:color="auto"/>
                        <w:bottom w:val="none" w:sz="0" w:space="0" w:color="auto"/>
                        <w:right w:val="none" w:sz="0" w:space="0" w:color="auto"/>
                      </w:divBdr>
                      <w:divsChild>
                        <w:div w:id="169637703">
                          <w:marLeft w:val="0"/>
                          <w:marRight w:val="0"/>
                          <w:marTop w:val="0"/>
                          <w:marBottom w:val="0"/>
                          <w:divBdr>
                            <w:top w:val="none" w:sz="0" w:space="0" w:color="auto"/>
                            <w:left w:val="none" w:sz="0" w:space="0" w:color="auto"/>
                            <w:bottom w:val="none" w:sz="0" w:space="0" w:color="auto"/>
                            <w:right w:val="none" w:sz="0" w:space="0" w:color="auto"/>
                          </w:divBdr>
                          <w:divsChild>
                            <w:div w:id="269169851">
                              <w:marLeft w:val="0"/>
                              <w:marRight w:val="0"/>
                              <w:marTop w:val="0"/>
                              <w:marBottom w:val="0"/>
                              <w:divBdr>
                                <w:top w:val="none" w:sz="0" w:space="0" w:color="auto"/>
                                <w:left w:val="none" w:sz="0" w:space="0" w:color="auto"/>
                                <w:bottom w:val="none" w:sz="0" w:space="0" w:color="auto"/>
                                <w:right w:val="none" w:sz="0" w:space="0" w:color="auto"/>
                              </w:divBdr>
                            </w:div>
                          </w:divsChild>
                        </w:div>
                        <w:div w:id="1711757052">
                          <w:marLeft w:val="0"/>
                          <w:marRight w:val="0"/>
                          <w:marTop w:val="0"/>
                          <w:marBottom w:val="0"/>
                          <w:divBdr>
                            <w:top w:val="none" w:sz="0" w:space="0" w:color="auto"/>
                            <w:left w:val="none" w:sz="0" w:space="0" w:color="auto"/>
                            <w:bottom w:val="none" w:sz="0" w:space="0" w:color="auto"/>
                            <w:right w:val="none" w:sz="0" w:space="0" w:color="auto"/>
                          </w:divBdr>
                          <w:divsChild>
                            <w:div w:id="17480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803176">
      <w:bodyDiv w:val="1"/>
      <w:marLeft w:val="0"/>
      <w:marRight w:val="0"/>
      <w:marTop w:val="0"/>
      <w:marBottom w:val="0"/>
      <w:divBdr>
        <w:top w:val="none" w:sz="0" w:space="0" w:color="auto"/>
        <w:left w:val="none" w:sz="0" w:space="0" w:color="auto"/>
        <w:bottom w:val="none" w:sz="0" w:space="0" w:color="auto"/>
        <w:right w:val="none" w:sz="0" w:space="0" w:color="auto"/>
      </w:divBdr>
      <w:divsChild>
        <w:div w:id="1617979619">
          <w:marLeft w:val="0"/>
          <w:marRight w:val="0"/>
          <w:marTop w:val="0"/>
          <w:marBottom w:val="0"/>
          <w:divBdr>
            <w:top w:val="none" w:sz="0" w:space="0" w:color="auto"/>
            <w:left w:val="none" w:sz="0" w:space="0" w:color="auto"/>
            <w:bottom w:val="none" w:sz="0" w:space="0" w:color="auto"/>
            <w:right w:val="none" w:sz="0" w:space="0" w:color="auto"/>
          </w:divBdr>
          <w:divsChild>
            <w:div w:id="1087188350">
              <w:marLeft w:val="0"/>
              <w:marRight w:val="0"/>
              <w:marTop w:val="225"/>
              <w:marBottom w:val="225"/>
              <w:divBdr>
                <w:top w:val="none" w:sz="0" w:space="0" w:color="auto"/>
                <w:left w:val="none" w:sz="0" w:space="0" w:color="auto"/>
                <w:bottom w:val="none" w:sz="0" w:space="0" w:color="auto"/>
                <w:right w:val="none" w:sz="0" w:space="0" w:color="auto"/>
              </w:divBdr>
              <w:divsChild>
                <w:div w:id="800420467">
                  <w:marLeft w:val="0"/>
                  <w:marRight w:val="0"/>
                  <w:marTop w:val="0"/>
                  <w:marBottom w:val="0"/>
                  <w:divBdr>
                    <w:top w:val="none" w:sz="0" w:space="0" w:color="auto"/>
                    <w:left w:val="none" w:sz="0" w:space="0" w:color="auto"/>
                    <w:bottom w:val="none" w:sz="0" w:space="0" w:color="auto"/>
                    <w:right w:val="none" w:sz="0" w:space="0" w:color="auto"/>
                  </w:divBdr>
                  <w:divsChild>
                    <w:div w:id="462967698">
                      <w:marLeft w:val="0"/>
                      <w:marRight w:val="0"/>
                      <w:marTop w:val="0"/>
                      <w:marBottom w:val="0"/>
                      <w:divBdr>
                        <w:top w:val="none" w:sz="0" w:space="0" w:color="auto"/>
                        <w:left w:val="none" w:sz="0" w:space="0" w:color="auto"/>
                        <w:bottom w:val="none" w:sz="0" w:space="0" w:color="auto"/>
                        <w:right w:val="none" w:sz="0" w:space="0" w:color="auto"/>
                      </w:divBdr>
                      <w:divsChild>
                        <w:div w:id="155459106">
                          <w:marLeft w:val="0"/>
                          <w:marRight w:val="0"/>
                          <w:marTop w:val="0"/>
                          <w:marBottom w:val="0"/>
                          <w:divBdr>
                            <w:top w:val="none" w:sz="0" w:space="0" w:color="auto"/>
                            <w:left w:val="none" w:sz="0" w:space="0" w:color="auto"/>
                            <w:bottom w:val="none" w:sz="0" w:space="0" w:color="auto"/>
                            <w:right w:val="none" w:sz="0" w:space="0" w:color="auto"/>
                          </w:divBdr>
                          <w:divsChild>
                            <w:div w:id="2106656585">
                              <w:marLeft w:val="0"/>
                              <w:marRight w:val="0"/>
                              <w:marTop w:val="0"/>
                              <w:marBottom w:val="0"/>
                              <w:divBdr>
                                <w:top w:val="none" w:sz="0" w:space="0" w:color="auto"/>
                                <w:left w:val="none" w:sz="0" w:space="0" w:color="auto"/>
                                <w:bottom w:val="none" w:sz="0" w:space="0" w:color="auto"/>
                                <w:right w:val="none" w:sz="0" w:space="0" w:color="auto"/>
                              </w:divBdr>
                            </w:div>
                          </w:divsChild>
                        </w:div>
                        <w:div w:id="1692488450">
                          <w:marLeft w:val="0"/>
                          <w:marRight w:val="0"/>
                          <w:marTop w:val="0"/>
                          <w:marBottom w:val="0"/>
                          <w:divBdr>
                            <w:top w:val="none" w:sz="0" w:space="0" w:color="auto"/>
                            <w:left w:val="none" w:sz="0" w:space="0" w:color="auto"/>
                            <w:bottom w:val="none" w:sz="0" w:space="0" w:color="auto"/>
                            <w:right w:val="none" w:sz="0" w:space="0" w:color="auto"/>
                          </w:divBdr>
                          <w:divsChild>
                            <w:div w:id="26596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598</Words>
  <Characters>3409</Characters>
  <Application>Microsoft Office Word</Application>
  <DocSecurity>0</DocSecurity>
  <Lines>28</Lines>
  <Paragraphs>7</Paragraphs>
  <ScaleCrop>false</ScaleCrop>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2020-10-16T01:06:00Z</dcterms:created>
  <dcterms:modified xsi:type="dcterms:W3CDTF">2020-10-16T01:09:00Z</dcterms:modified>
</cp:coreProperties>
</file>